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8737">
      <w:pPr>
        <w:pStyle w:val="2"/>
        <w:spacing w:before="181" w:line="219" w:lineRule="auto"/>
        <w:ind w:left="3160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场景赛安全承诺书</w:t>
      </w:r>
    </w:p>
    <w:p w14:paraId="4DCCBC20">
      <w:pPr>
        <w:spacing w:line="477" w:lineRule="auto"/>
        <w:rPr>
          <w:rFonts w:ascii="Arial"/>
          <w:sz w:val="21"/>
          <w:highlight w:val="none"/>
        </w:rPr>
      </w:pPr>
    </w:p>
    <w:p w14:paraId="4C2A2ABA">
      <w:pPr>
        <w:pStyle w:val="2"/>
        <w:spacing w:before="91" w:line="413" w:lineRule="auto"/>
        <w:ind w:left="277" w:right="13" w:hanging="28"/>
        <w:rPr>
          <w:highlight w:val="none"/>
        </w:rPr>
      </w:pPr>
      <w:r>
        <w:rPr>
          <w:spacing w:val="-2"/>
          <w:highlight w:val="none"/>
        </w:rPr>
        <w:t>为确保赛事安全有序进行，参赛单位自愿签署本承诺书并严格履行</w:t>
      </w:r>
      <w:r>
        <w:rPr>
          <w:spacing w:val="-9"/>
          <w:highlight w:val="none"/>
        </w:rPr>
        <w:t>以下条款：</w:t>
      </w:r>
    </w:p>
    <w:p w14:paraId="48BFA707">
      <w:pPr>
        <w:pStyle w:val="2"/>
        <w:spacing w:before="274" w:line="220" w:lineRule="auto"/>
        <w:ind w:left="250"/>
        <w:outlineLvl w:val="1"/>
        <w:rPr>
          <w:highlight w:val="none"/>
        </w:rPr>
      </w:pPr>
      <w:r>
        <w:rPr>
          <w:b/>
          <w:bCs/>
          <w:spacing w:val="-5"/>
          <w:highlight w:val="none"/>
        </w:rPr>
        <w:t>一、承诺事项</w:t>
      </w:r>
    </w:p>
    <w:p w14:paraId="537232A5">
      <w:pPr>
        <w:spacing w:line="477" w:lineRule="auto"/>
        <w:rPr>
          <w:rFonts w:ascii="Arial"/>
          <w:sz w:val="21"/>
          <w:highlight w:val="none"/>
        </w:rPr>
      </w:pPr>
    </w:p>
    <w:p w14:paraId="56FD3220">
      <w:pPr>
        <w:pStyle w:val="2"/>
        <w:spacing w:before="91" w:line="220" w:lineRule="auto"/>
        <w:ind w:left="266"/>
        <w:rPr>
          <w:highlight w:val="none"/>
        </w:rPr>
      </w:pPr>
      <w:r>
        <w:rPr>
          <w:rFonts w:hint="eastAsia"/>
          <w:spacing w:val="-4"/>
          <w:highlight w:val="none"/>
          <w:lang w:eastAsia="zh-CN"/>
        </w:rPr>
        <w:t>1.</w:t>
      </w:r>
      <w:r>
        <w:rPr>
          <w:spacing w:val="-4"/>
          <w:highlight w:val="none"/>
        </w:rPr>
        <w:t>安全操作与培训</w:t>
      </w:r>
    </w:p>
    <w:p w14:paraId="1AD4D544">
      <w:pPr>
        <w:pStyle w:val="2"/>
        <w:spacing w:before="291" w:line="411" w:lineRule="auto"/>
        <w:ind w:left="246" w:right="13" w:firstLine="558"/>
        <w:rPr>
          <w:highlight w:val="none"/>
        </w:rPr>
      </w:pPr>
      <w:r>
        <w:rPr>
          <w:spacing w:val="-2"/>
          <w:highlight w:val="none"/>
        </w:rPr>
        <w:t>确保所有操作人员持有合法资质（</w:t>
      </w:r>
      <w:r>
        <w:rPr>
          <w:rFonts w:hint="eastAsia"/>
          <w:spacing w:val="-2"/>
          <w:highlight w:val="none"/>
        </w:rPr>
        <w:t>无人机操作员的CAAC无人机驾驶证</w:t>
      </w:r>
      <w:r>
        <w:rPr>
          <w:spacing w:val="13"/>
          <w:highlight w:val="none"/>
        </w:rPr>
        <w:t>），</w:t>
      </w:r>
      <w:r>
        <w:rPr>
          <w:spacing w:val="-2"/>
          <w:highlight w:val="none"/>
        </w:rPr>
        <w:t>并接</w:t>
      </w:r>
      <w:r>
        <w:rPr>
          <w:rFonts w:hint="eastAsia"/>
          <w:spacing w:val="-2"/>
          <w:highlight w:val="none"/>
          <w:lang w:val="en-US" w:eastAsia="zh-CN"/>
        </w:rPr>
        <w:t>受主办方组织</w:t>
      </w:r>
      <w:r>
        <w:rPr>
          <w:spacing w:val="-2"/>
          <w:highlight w:val="none"/>
        </w:rPr>
        <w:t>的安全培训；</w:t>
      </w:r>
    </w:p>
    <w:p w14:paraId="605970A4">
      <w:pPr>
        <w:pStyle w:val="2"/>
        <w:spacing w:before="1" w:line="411" w:lineRule="auto"/>
        <w:ind w:left="243" w:right="13" w:firstLine="560"/>
        <w:rPr>
          <w:highlight w:val="none"/>
        </w:rPr>
      </w:pPr>
      <w:r>
        <w:rPr>
          <w:spacing w:val="-2"/>
          <w:highlight w:val="none"/>
        </w:rPr>
        <w:t>严格按照赛事规则、设备操作手册及国家相关法律法规执行任</w:t>
      </w:r>
      <w:r>
        <w:rPr>
          <w:spacing w:val="-7"/>
          <w:highlight w:val="none"/>
        </w:rPr>
        <w:t>务。</w:t>
      </w:r>
    </w:p>
    <w:p w14:paraId="1570B96D">
      <w:pPr>
        <w:pStyle w:val="2"/>
        <w:spacing w:before="2" w:line="219" w:lineRule="auto"/>
        <w:ind w:left="249"/>
        <w:rPr>
          <w:highlight w:val="none"/>
        </w:rPr>
      </w:pPr>
      <w:r>
        <w:rPr>
          <w:rFonts w:hint="eastAsia"/>
          <w:spacing w:val="-2"/>
          <w:highlight w:val="none"/>
          <w:lang w:eastAsia="zh-CN"/>
        </w:rPr>
        <w:t>2.</w:t>
      </w:r>
      <w:r>
        <w:rPr>
          <w:spacing w:val="-2"/>
          <w:highlight w:val="none"/>
        </w:rPr>
        <w:t>设备安全与检查</w:t>
      </w:r>
    </w:p>
    <w:p w14:paraId="2A92223F">
      <w:pPr>
        <w:pStyle w:val="2"/>
        <w:spacing w:before="291" w:line="411" w:lineRule="auto"/>
        <w:ind w:left="245" w:right="13" w:firstLine="592"/>
        <w:rPr>
          <w:highlight w:val="none"/>
        </w:rPr>
      </w:pPr>
      <w:r>
        <w:rPr>
          <w:spacing w:val="-3"/>
          <w:highlight w:val="none"/>
        </w:rPr>
        <w:t>参赛设备（无人机、传感器等）</w:t>
      </w:r>
      <w:r>
        <w:rPr>
          <w:rFonts w:hint="eastAsia"/>
          <w:spacing w:val="-3"/>
          <w:highlight w:val="none"/>
          <w:lang w:val="en-US" w:eastAsia="zh-CN"/>
        </w:rPr>
        <w:t>须</w:t>
      </w:r>
      <w:r>
        <w:rPr>
          <w:spacing w:val="-3"/>
          <w:highlight w:val="none"/>
        </w:rPr>
        <w:t>符合国家强制安</w:t>
      </w:r>
      <w:r>
        <w:rPr>
          <w:spacing w:val="-1"/>
          <w:highlight w:val="none"/>
        </w:rPr>
        <w:t>全标准，并</w:t>
      </w:r>
      <w:r>
        <w:rPr>
          <w:rFonts w:hint="eastAsia"/>
          <w:spacing w:val="-1"/>
          <w:highlight w:val="none"/>
          <w:lang w:val="en-US" w:eastAsia="zh-CN"/>
        </w:rPr>
        <w:t>须</w:t>
      </w:r>
      <w:r>
        <w:rPr>
          <w:spacing w:val="-1"/>
          <w:highlight w:val="none"/>
        </w:rPr>
        <w:t>通过赛前技术检验；</w:t>
      </w:r>
    </w:p>
    <w:p w14:paraId="47A0E272">
      <w:pPr>
        <w:pStyle w:val="2"/>
        <w:spacing w:before="2" w:line="411" w:lineRule="auto"/>
        <w:ind w:left="246" w:right="13" w:firstLine="590"/>
        <w:rPr>
          <w:highlight w:val="none"/>
        </w:rPr>
      </w:pPr>
      <w:r>
        <w:rPr>
          <w:spacing w:val="-3"/>
          <w:highlight w:val="none"/>
        </w:rPr>
        <w:t>赛前自行检查设备状态（电池、导航系统、通讯链路等</w:t>
      </w:r>
      <w:r>
        <w:rPr>
          <w:spacing w:val="-2"/>
          <w:highlight w:val="none"/>
        </w:rPr>
        <w:t>），</w:t>
      </w:r>
      <w:r>
        <w:rPr>
          <w:spacing w:val="-3"/>
          <w:highlight w:val="none"/>
        </w:rPr>
        <w:t>确</w:t>
      </w:r>
      <w:r>
        <w:rPr>
          <w:spacing w:val="-2"/>
          <w:highlight w:val="none"/>
        </w:rPr>
        <w:t>保无故障隐患。</w:t>
      </w:r>
    </w:p>
    <w:p w14:paraId="450A50F9">
      <w:pPr>
        <w:pStyle w:val="2"/>
        <w:spacing w:before="1" w:line="220" w:lineRule="auto"/>
        <w:ind w:left="251"/>
        <w:rPr>
          <w:highlight w:val="none"/>
        </w:rPr>
      </w:pPr>
      <w:r>
        <w:rPr>
          <w:rFonts w:hint="eastAsia"/>
          <w:spacing w:val="-2"/>
          <w:highlight w:val="none"/>
          <w:lang w:eastAsia="zh-CN"/>
        </w:rPr>
        <w:t>3.</w:t>
      </w:r>
      <w:r>
        <w:rPr>
          <w:spacing w:val="-2"/>
          <w:highlight w:val="none"/>
        </w:rPr>
        <w:t>作业环境合规性</w:t>
      </w:r>
    </w:p>
    <w:p w14:paraId="33CD4591">
      <w:pPr>
        <w:pStyle w:val="2"/>
        <w:spacing w:before="290" w:line="411" w:lineRule="auto"/>
        <w:ind w:left="525" w:right="13" w:firstLine="541"/>
        <w:rPr>
          <w:highlight w:val="none"/>
        </w:rPr>
      </w:pPr>
      <w:r>
        <w:rPr>
          <w:spacing w:val="-1"/>
          <w:highlight w:val="none"/>
        </w:rPr>
        <w:t>参赛期间遵守空域使用规定，禁止在禁飞区、人群密集区或</w:t>
      </w:r>
      <w:r>
        <w:rPr>
          <w:spacing w:val="-2"/>
          <w:highlight w:val="none"/>
        </w:rPr>
        <w:t>恶劣天气条件下作业；</w:t>
      </w:r>
    </w:p>
    <w:p w14:paraId="777C4858">
      <w:pPr>
        <w:pStyle w:val="2"/>
        <w:spacing w:before="1" w:line="219" w:lineRule="auto"/>
        <w:ind w:left="244"/>
        <w:rPr>
          <w:highlight w:val="none"/>
        </w:rPr>
      </w:pPr>
      <w:r>
        <w:rPr>
          <w:rFonts w:hint="eastAsia"/>
          <w:spacing w:val="-2"/>
          <w:highlight w:val="none"/>
          <w:lang w:eastAsia="zh-CN"/>
        </w:rPr>
        <w:t>4.</w:t>
      </w:r>
      <w:r>
        <w:rPr>
          <w:spacing w:val="-2"/>
          <w:highlight w:val="none"/>
        </w:rPr>
        <w:t>应急处理机制</w:t>
      </w:r>
    </w:p>
    <w:p w14:paraId="74E13FC2">
      <w:pPr>
        <w:pStyle w:val="2"/>
        <w:spacing w:before="292" w:line="413" w:lineRule="auto"/>
        <w:ind w:left="807" w:right="14" w:firstLine="26"/>
        <w:rPr>
          <w:highlight w:val="none"/>
        </w:rPr>
      </w:pPr>
      <w:r>
        <w:rPr>
          <w:spacing w:val="-1"/>
          <w:highlight w:val="none"/>
        </w:rPr>
        <w:t>参赛单位制定应急预案（如设备失控、坠机、人员受伤等</w:t>
      </w:r>
      <w:r>
        <w:rPr>
          <w:spacing w:val="-25"/>
          <w:highlight w:val="none"/>
        </w:rPr>
        <w:t>），</w:t>
      </w:r>
      <w:r>
        <w:rPr>
          <w:spacing w:val="-1"/>
          <w:highlight w:val="none"/>
        </w:rPr>
        <w:t>主办方现场配备急救包、灭火器等应急设备；</w:t>
      </w:r>
    </w:p>
    <w:p w14:paraId="4CC2FAC0">
      <w:pPr>
        <w:spacing w:line="413" w:lineRule="auto"/>
        <w:rPr>
          <w:highlight w:val="none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BBF856C">
      <w:pPr>
        <w:pStyle w:val="2"/>
        <w:spacing w:before="182" w:line="411" w:lineRule="auto"/>
        <w:ind w:left="666" w:right="119" w:firstLine="3"/>
        <w:rPr>
          <w:highlight w:val="none"/>
        </w:rPr>
      </w:pPr>
      <w:r>
        <w:rPr>
          <w:spacing w:val="-1"/>
          <w:highlight w:val="none"/>
        </w:rPr>
        <w:t>发生事故后立即停止作业，采取补救措施并第一时间通知主办</w:t>
      </w:r>
      <w:r>
        <w:rPr>
          <w:spacing w:val="-6"/>
          <w:highlight w:val="none"/>
        </w:rPr>
        <w:t>方。</w:t>
      </w:r>
    </w:p>
    <w:p w14:paraId="03F8E61C">
      <w:pPr>
        <w:pStyle w:val="2"/>
        <w:spacing w:before="1" w:line="220" w:lineRule="auto"/>
        <w:ind w:left="251"/>
        <w:rPr>
          <w:highlight w:val="none"/>
        </w:rPr>
      </w:pPr>
      <w:r>
        <w:rPr>
          <w:rFonts w:hint="eastAsia"/>
          <w:spacing w:val="-3"/>
          <w:highlight w:val="none"/>
          <w:lang w:eastAsia="zh-CN"/>
        </w:rPr>
        <w:t>5.</w:t>
      </w:r>
      <w:r>
        <w:rPr>
          <w:spacing w:val="-3"/>
          <w:highlight w:val="none"/>
        </w:rPr>
        <w:t>保险覆盖</w:t>
      </w:r>
    </w:p>
    <w:p w14:paraId="0C94D484">
      <w:pPr>
        <w:pStyle w:val="2"/>
        <w:spacing w:before="289" w:line="220" w:lineRule="auto"/>
        <w:ind w:left="526"/>
        <w:rPr>
          <w:highlight w:val="none"/>
        </w:rPr>
      </w:pPr>
      <w:r>
        <w:rPr>
          <w:spacing w:val="-1"/>
          <w:highlight w:val="none"/>
        </w:rPr>
        <w:t>参赛单位</w:t>
      </w:r>
      <w:r>
        <w:rPr>
          <w:rFonts w:hint="eastAsia"/>
          <w:spacing w:val="-1"/>
          <w:highlight w:val="none"/>
          <w:lang w:val="en-US" w:eastAsia="zh-CN"/>
        </w:rPr>
        <w:t>须</w:t>
      </w:r>
      <w:r>
        <w:rPr>
          <w:spacing w:val="-1"/>
          <w:highlight w:val="none"/>
        </w:rPr>
        <w:t>自行购买足额保险，包括但不限于：</w:t>
      </w:r>
    </w:p>
    <w:p w14:paraId="2747C64B">
      <w:pPr>
        <w:pStyle w:val="2"/>
        <w:spacing w:before="290" w:line="220" w:lineRule="auto"/>
        <w:ind w:left="532"/>
        <w:rPr>
          <w:highlight w:val="none"/>
        </w:rPr>
      </w:pPr>
      <w:r>
        <w:rPr>
          <w:spacing w:val="-1"/>
          <w:highlight w:val="none"/>
        </w:rPr>
        <w:t>（1）第三方责任险（覆盖人身伤害及财产损失</w:t>
      </w:r>
      <w:r>
        <w:rPr>
          <w:highlight w:val="none"/>
        </w:rPr>
        <w:t>）；</w:t>
      </w:r>
    </w:p>
    <w:p w14:paraId="362F652E">
      <w:pPr>
        <w:pStyle w:val="2"/>
        <w:spacing w:before="289" w:line="221" w:lineRule="auto"/>
        <w:ind w:left="532"/>
        <w:rPr>
          <w:highlight w:val="none"/>
        </w:rPr>
      </w:pPr>
      <w:r>
        <w:rPr>
          <w:spacing w:val="-2"/>
          <w:highlight w:val="none"/>
        </w:rPr>
        <w:t>（2）设备损失险；</w:t>
      </w:r>
    </w:p>
    <w:p w14:paraId="7037B95C">
      <w:pPr>
        <w:pStyle w:val="2"/>
        <w:spacing w:before="288" w:line="221" w:lineRule="auto"/>
        <w:ind w:left="532"/>
        <w:rPr>
          <w:spacing w:val="-2"/>
          <w:highlight w:val="none"/>
        </w:rPr>
      </w:pPr>
      <w:r>
        <w:rPr>
          <w:spacing w:val="-2"/>
          <w:highlight w:val="none"/>
        </w:rPr>
        <w:t>（3）人员意外险。</w:t>
      </w:r>
    </w:p>
    <w:p w14:paraId="213B364C">
      <w:pPr>
        <w:pStyle w:val="2"/>
        <w:spacing w:before="290" w:line="220" w:lineRule="auto"/>
        <w:ind w:left="250"/>
        <w:rPr>
          <w:highlight w:val="none"/>
        </w:rPr>
      </w:pPr>
      <w:bookmarkStart w:id="0" w:name="_GoBack"/>
      <w:bookmarkEnd w:id="0"/>
      <w:r>
        <w:rPr>
          <w:b/>
          <w:bCs/>
          <w:spacing w:val="-5"/>
          <w:highlight w:val="none"/>
        </w:rPr>
        <w:t>二、责任划分</w:t>
      </w:r>
    </w:p>
    <w:p w14:paraId="4A03674C">
      <w:pPr>
        <w:pStyle w:val="2"/>
        <w:spacing w:before="290" w:line="220" w:lineRule="auto"/>
        <w:ind w:left="266"/>
        <w:rPr>
          <w:highlight w:val="none"/>
        </w:rPr>
      </w:pPr>
      <w:r>
        <w:rPr>
          <w:rFonts w:hint="eastAsia"/>
          <w:spacing w:val="-4"/>
          <w:highlight w:val="none"/>
          <w:lang w:eastAsia="zh-CN"/>
        </w:rPr>
        <w:t>1.</w:t>
      </w:r>
      <w:r>
        <w:rPr>
          <w:spacing w:val="-4"/>
          <w:highlight w:val="none"/>
        </w:rPr>
        <w:t>参赛单位责任</w:t>
      </w:r>
    </w:p>
    <w:p w14:paraId="1F09EA9E">
      <w:pPr>
        <w:pStyle w:val="2"/>
        <w:spacing w:before="292" w:line="411" w:lineRule="auto"/>
        <w:ind w:left="251" w:right="13" w:firstLine="575"/>
        <w:rPr>
          <w:highlight w:val="none"/>
        </w:rPr>
      </w:pPr>
      <w:r>
        <w:rPr>
          <w:spacing w:val="-3"/>
          <w:highlight w:val="none"/>
        </w:rPr>
        <w:t>因参赛单位操作失误、设备故障、未遵守规则等导致的人身伤</w:t>
      </w:r>
      <w:r>
        <w:rPr>
          <w:spacing w:val="-1"/>
          <w:highlight w:val="none"/>
        </w:rPr>
        <w:t>害、财产损失或环境损害，由参赛单位承担全部责任；</w:t>
      </w:r>
    </w:p>
    <w:p w14:paraId="7B003A4E">
      <w:pPr>
        <w:pStyle w:val="2"/>
        <w:spacing w:before="1" w:line="411" w:lineRule="auto"/>
        <w:ind w:left="528" w:right="13" w:firstLine="557"/>
        <w:rPr>
          <w:highlight w:val="none"/>
        </w:rPr>
      </w:pPr>
      <w:r>
        <w:rPr>
          <w:spacing w:val="-2"/>
          <w:highlight w:val="none"/>
        </w:rPr>
        <w:t>因参赛单位未履行保险义务导致的赔偿纠纷，由参赛单位自</w:t>
      </w:r>
      <w:r>
        <w:rPr>
          <w:spacing w:val="-3"/>
          <w:highlight w:val="none"/>
        </w:rPr>
        <w:t>行承担后果。</w:t>
      </w:r>
    </w:p>
    <w:p w14:paraId="62AEB3AC">
      <w:pPr>
        <w:pStyle w:val="2"/>
        <w:spacing w:before="1" w:line="219" w:lineRule="auto"/>
        <w:ind w:left="249"/>
        <w:rPr>
          <w:highlight w:val="none"/>
        </w:rPr>
      </w:pPr>
      <w:r>
        <w:rPr>
          <w:rFonts w:hint="eastAsia"/>
          <w:spacing w:val="-2"/>
          <w:highlight w:val="none"/>
          <w:lang w:eastAsia="zh-CN"/>
        </w:rPr>
        <w:t>2.</w:t>
      </w:r>
      <w:r>
        <w:rPr>
          <w:spacing w:val="-2"/>
          <w:highlight w:val="none"/>
        </w:rPr>
        <w:t>主办方免责条款</w:t>
      </w:r>
    </w:p>
    <w:p w14:paraId="4820B921">
      <w:pPr>
        <w:pStyle w:val="2"/>
        <w:spacing w:before="292" w:line="411" w:lineRule="auto"/>
        <w:ind w:left="245" w:right="13" w:firstLine="612"/>
        <w:rPr>
          <w:highlight w:val="none"/>
        </w:rPr>
      </w:pPr>
      <w:r>
        <w:rPr>
          <w:spacing w:val="-4"/>
          <w:highlight w:val="none"/>
        </w:rPr>
        <w:t>因不可抗力（如自然灾害、政策变动、突发公共事件）导致赛</w:t>
      </w:r>
      <w:r>
        <w:rPr>
          <w:spacing w:val="-1"/>
          <w:highlight w:val="none"/>
        </w:rPr>
        <w:t>事中止或损失，主办方不承担责任；</w:t>
      </w:r>
    </w:p>
    <w:p w14:paraId="744B58CA">
      <w:pPr>
        <w:pStyle w:val="2"/>
        <w:spacing w:before="1" w:line="411" w:lineRule="auto"/>
        <w:ind w:left="248" w:right="13" w:firstLine="590"/>
        <w:rPr>
          <w:highlight w:val="none"/>
        </w:rPr>
      </w:pPr>
      <w:r>
        <w:rPr>
          <w:spacing w:val="-3"/>
          <w:highlight w:val="none"/>
        </w:rPr>
        <w:t>主办方提供的场地、设备，参赛单位使用前</w:t>
      </w:r>
      <w:r>
        <w:rPr>
          <w:rFonts w:hint="eastAsia"/>
          <w:spacing w:val="-3"/>
          <w:highlight w:val="none"/>
          <w:lang w:val="en-US" w:eastAsia="zh-CN"/>
        </w:rPr>
        <w:t>须</w:t>
      </w:r>
      <w:r>
        <w:rPr>
          <w:spacing w:val="-3"/>
          <w:highlight w:val="none"/>
        </w:rPr>
        <w:t>确认安全性，使</w:t>
      </w:r>
      <w:r>
        <w:rPr>
          <w:spacing w:val="-1"/>
          <w:highlight w:val="none"/>
        </w:rPr>
        <w:t>用中造成的损坏由参赛单位赔偿。</w:t>
      </w:r>
    </w:p>
    <w:p w14:paraId="29A2425A">
      <w:pPr>
        <w:pStyle w:val="2"/>
        <w:spacing w:before="2" w:line="219" w:lineRule="auto"/>
        <w:ind w:left="251"/>
        <w:rPr>
          <w:highlight w:val="none"/>
        </w:rPr>
      </w:pPr>
      <w:r>
        <w:rPr>
          <w:rFonts w:hint="eastAsia"/>
          <w:spacing w:val="-3"/>
          <w:highlight w:val="none"/>
          <w:lang w:eastAsia="zh-CN"/>
        </w:rPr>
        <w:t>3.</w:t>
      </w:r>
      <w:r>
        <w:rPr>
          <w:spacing w:val="-3"/>
          <w:highlight w:val="none"/>
        </w:rPr>
        <w:t>第三方责任</w:t>
      </w:r>
    </w:p>
    <w:p w14:paraId="61DF508B">
      <w:pPr>
        <w:pStyle w:val="2"/>
        <w:spacing w:before="291" w:line="411" w:lineRule="auto"/>
        <w:ind w:left="530" w:right="280" w:firstLine="534"/>
        <w:rPr>
          <w:highlight w:val="none"/>
        </w:rPr>
      </w:pPr>
      <w:r>
        <w:rPr>
          <w:spacing w:val="-1"/>
          <w:highlight w:val="none"/>
        </w:rPr>
        <w:t>若因参赛单位行为导致第三方索赔</w:t>
      </w:r>
      <w:r>
        <w:rPr>
          <w:rFonts w:hint="eastAsia"/>
          <w:spacing w:val="-1"/>
          <w:highlight w:val="none"/>
          <w:lang w:eastAsia="zh-CN"/>
        </w:rPr>
        <w:t>的</w:t>
      </w:r>
      <w:r>
        <w:rPr>
          <w:spacing w:val="-1"/>
          <w:highlight w:val="none"/>
        </w:rPr>
        <w:t>参赛单位须独立处理</w:t>
      </w:r>
      <w:r>
        <w:rPr>
          <w:spacing w:val="-2"/>
          <w:highlight w:val="none"/>
        </w:rPr>
        <w:t>并承担费用；主办方因此被追责的，有权</w:t>
      </w:r>
      <w:r>
        <w:rPr>
          <w:rFonts w:hint="eastAsia"/>
          <w:spacing w:val="-2"/>
          <w:highlight w:val="none"/>
          <w:lang w:eastAsia="zh-CN"/>
        </w:rPr>
        <w:t>向</w:t>
      </w:r>
      <w:r>
        <w:rPr>
          <w:spacing w:val="-2"/>
          <w:highlight w:val="none"/>
        </w:rPr>
        <w:t>参</w:t>
      </w:r>
      <w:r>
        <w:rPr>
          <w:spacing w:val="-3"/>
          <w:highlight w:val="none"/>
        </w:rPr>
        <w:t>赛单位追偿。</w:t>
      </w:r>
    </w:p>
    <w:p w14:paraId="44B666A4">
      <w:pPr>
        <w:pStyle w:val="2"/>
        <w:spacing w:before="2" w:line="219" w:lineRule="auto"/>
        <w:ind w:left="245"/>
        <w:rPr>
          <w:highlight w:val="none"/>
        </w:rPr>
      </w:pPr>
      <w:r>
        <w:rPr>
          <w:spacing w:val="-2"/>
          <w:highlight w:val="none"/>
        </w:rPr>
        <w:t>三、其他条款</w:t>
      </w:r>
    </w:p>
    <w:p w14:paraId="5789FA82">
      <w:pPr>
        <w:spacing w:line="219" w:lineRule="auto"/>
        <w:rPr>
          <w:highlight w:val="none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CC7A98D">
      <w:pPr>
        <w:spacing w:line="278" w:lineRule="auto"/>
        <w:rPr>
          <w:rFonts w:ascii="Arial"/>
          <w:sz w:val="21"/>
          <w:highlight w:val="none"/>
        </w:rPr>
      </w:pPr>
    </w:p>
    <w:p w14:paraId="077A3C64">
      <w:pPr>
        <w:spacing w:line="278" w:lineRule="auto"/>
        <w:rPr>
          <w:rFonts w:ascii="Arial"/>
          <w:sz w:val="21"/>
          <w:highlight w:val="none"/>
        </w:rPr>
      </w:pPr>
    </w:p>
    <w:p w14:paraId="19009FB7">
      <w:pPr>
        <w:spacing w:line="279" w:lineRule="auto"/>
        <w:rPr>
          <w:rFonts w:ascii="Arial"/>
          <w:sz w:val="21"/>
          <w:highlight w:val="none"/>
        </w:rPr>
      </w:pPr>
    </w:p>
    <w:p w14:paraId="39DFA5B6">
      <w:pPr>
        <w:spacing w:line="279" w:lineRule="auto"/>
        <w:rPr>
          <w:rFonts w:ascii="Arial"/>
          <w:sz w:val="21"/>
          <w:highlight w:val="none"/>
        </w:rPr>
      </w:pPr>
    </w:p>
    <w:p w14:paraId="7A880C69">
      <w:pPr>
        <w:pStyle w:val="2"/>
        <w:spacing w:before="91" w:line="316" w:lineRule="auto"/>
        <w:ind w:left="268" w:right="119" w:hanging="2"/>
        <w:rPr>
          <w:highlight w:val="none"/>
        </w:rPr>
      </w:pPr>
      <w:r>
        <w:rPr>
          <w:rFonts w:hint="eastAsia"/>
          <w:spacing w:val="-1"/>
          <w:highlight w:val="none"/>
          <w:lang w:eastAsia="zh-CN"/>
        </w:rPr>
        <w:t>1.</w:t>
      </w:r>
      <w:r>
        <w:rPr>
          <w:spacing w:val="-1"/>
          <w:highlight w:val="none"/>
        </w:rPr>
        <w:t>主办方有权根据赛事需要修改规则，修改内容经公示</w:t>
      </w:r>
      <w:r>
        <w:rPr>
          <w:spacing w:val="-2"/>
          <w:highlight w:val="none"/>
        </w:rPr>
        <w:t>后自动生</w:t>
      </w:r>
      <w:r>
        <w:rPr>
          <w:spacing w:val="-9"/>
          <w:highlight w:val="none"/>
        </w:rPr>
        <w:t>效。</w:t>
      </w:r>
    </w:p>
    <w:p w14:paraId="6D138769">
      <w:pPr>
        <w:pStyle w:val="2"/>
        <w:spacing w:before="288" w:line="316" w:lineRule="auto"/>
        <w:ind w:left="269" w:right="119" w:hanging="20"/>
        <w:rPr>
          <w:highlight w:val="none"/>
        </w:rPr>
      </w:pPr>
      <w:r>
        <w:rPr>
          <w:rFonts w:hint="eastAsia"/>
          <w:spacing w:val="-1"/>
          <w:highlight w:val="none"/>
          <w:lang w:eastAsia="zh-CN"/>
        </w:rPr>
        <w:t>2.</w:t>
      </w:r>
      <w:r>
        <w:rPr>
          <w:spacing w:val="-1"/>
          <w:highlight w:val="none"/>
        </w:rPr>
        <w:t>本承诺书自参赛单位签署之日起生效，有效期至赛事全部流程</w:t>
      </w:r>
      <w:r>
        <w:rPr>
          <w:spacing w:val="-6"/>
          <w:highlight w:val="none"/>
        </w:rPr>
        <w:t>结束。</w:t>
      </w:r>
    </w:p>
    <w:p w14:paraId="07B21D73">
      <w:pPr>
        <w:spacing w:line="273" w:lineRule="auto"/>
        <w:rPr>
          <w:rFonts w:ascii="Arial"/>
          <w:sz w:val="21"/>
          <w:highlight w:val="none"/>
        </w:rPr>
      </w:pPr>
    </w:p>
    <w:p w14:paraId="36980825">
      <w:pPr>
        <w:spacing w:line="273" w:lineRule="auto"/>
        <w:rPr>
          <w:rFonts w:ascii="Arial"/>
          <w:sz w:val="21"/>
          <w:highlight w:val="none"/>
        </w:rPr>
      </w:pPr>
    </w:p>
    <w:p w14:paraId="4E2DC3D0">
      <w:pPr>
        <w:spacing w:line="274" w:lineRule="auto"/>
        <w:rPr>
          <w:rFonts w:ascii="Arial"/>
          <w:sz w:val="21"/>
          <w:highlight w:val="none"/>
        </w:rPr>
      </w:pPr>
    </w:p>
    <w:p w14:paraId="0DF1C36D">
      <w:pPr>
        <w:spacing w:line="274" w:lineRule="auto"/>
        <w:rPr>
          <w:rFonts w:ascii="Arial"/>
          <w:sz w:val="21"/>
          <w:highlight w:val="none"/>
        </w:rPr>
      </w:pPr>
    </w:p>
    <w:p w14:paraId="419B274F">
      <w:pPr>
        <w:pStyle w:val="2"/>
        <w:spacing w:before="91" w:line="214" w:lineRule="auto"/>
        <w:ind w:left="248"/>
        <w:rPr>
          <w:rFonts w:hint="default" w:eastAsia="宋体"/>
          <w:highlight w:val="none"/>
          <w:lang w:val="en-US" w:eastAsia="zh-CN"/>
        </w:rPr>
      </w:pPr>
      <w:r>
        <w:rPr>
          <w:b/>
          <w:bCs/>
          <w:spacing w:val="-2"/>
          <w:highlight w:val="none"/>
        </w:rPr>
        <w:t>参赛单位（盖章</w:t>
      </w:r>
      <w:r>
        <w:rPr>
          <w:b/>
          <w:bCs/>
          <w:spacing w:val="6"/>
          <w:highlight w:val="none"/>
        </w:rPr>
        <w:t>）：</w:t>
      </w:r>
      <w:r>
        <w:rPr>
          <w:spacing w:val="-2"/>
          <w:highlight w:val="none"/>
        </w:rPr>
        <w:t>_</w:t>
      </w:r>
      <w:r>
        <w:rPr>
          <w:rFonts w:hint="eastAsia"/>
          <w:spacing w:val="-2"/>
          <w:highlight w:val="none"/>
          <w:lang w:val="en-US" w:eastAsia="zh-CN"/>
        </w:rPr>
        <w:t>____________________</w:t>
      </w:r>
    </w:p>
    <w:p w14:paraId="1E782CD6">
      <w:pPr>
        <w:pStyle w:val="2"/>
        <w:spacing w:before="299" w:line="214" w:lineRule="auto"/>
        <w:ind w:left="248"/>
        <w:rPr>
          <w:rFonts w:hint="default"/>
          <w:highlight w:val="none"/>
          <w:lang w:val="en-US"/>
        </w:rPr>
      </w:pPr>
      <w:r>
        <w:rPr>
          <w:b/>
          <w:bCs/>
          <w:spacing w:val="-1"/>
          <w:highlight w:val="none"/>
        </w:rPr>
        <w:t>参赛方代表签字：</w:t>
      </w:r>
      <w:r>
        <w:rPr>
          <w:spacing w:val="-2"/>
          <w:highlight w:val="none"/>
        </w:rPr>
        <w:t>_</w:t>
      </w:r>
      <w:r>
        <w:rPr>
          <w:rFonts w:hint="eastAsia"/>
          <w:spacing w:val="-2"/>
          <w:highlight w:val="none"/>
          <w:lang w:val="en-US" w:eastAsia="zh-CN"/>
        </w:rPr>
        <w:t>____________________</w:t>
      </w:r>
    </w:p>
    <w:p w14:paraId="13FBD835">
      <w:pPr>
        <w:pStyle w:val="2"/>
        <w:spacing w:before="299" w:line="214" w:lineRule="auto"/>
        <w:ind w:left="294"/>
        <w:rPr>
          <w:highlight w:val="none"/>
        </w:rPr>
      </w:pPr>
      <w:r>
        <w:rPr>
          <w:b/>
          <w:bCs/>
          <w:spacing w:val="-4"/>
          <w:highlight w:val="none"/>
        </w:rPr>
        <w:t>日期：</w:t>
      </w:r>
      <w:r>
        <w:rPr>
          <w:spacing w:val="-2"/>
          <w:highlight w:val="none"/>
        </w:rPr>
        <w:t>_</w:t>
      </w:r>
      <w:r>
        <w:rPr>
          <w:rFonts w:hint="eastAsia"/>
          <w:spacing w:val="-2"/>
          <w:highlight w:val="none"/>
          <w:lang w:val="en-US" w:eastAsia="zh-CN"/>
        </w:rPr>
        <w:t>__________________</w:t>
      </w:r>
    </w:p>
    <w:sectPr>
      <w:headerReference r:id="rId5" w:type="default"/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AF1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D56120"/>
    <w:rsid w:val="114C7FF3"/>
    <w:rsid w:val="14D54096"/>
    <w:rsid w:val="6FC939B3"/>
    <w:rsid w:val="704D5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747</Words>
  <Characters>815</Characters>
  <TotalTime>1</TotalTime>
  <ScaleCrop>false</ScaleCrop>
  <LinksUpToDate>false</LinksUpToDate>
  <CharactersWithSpaces>815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2025-03-30T20:37:00Z</dcterms:created>
  <dc:creator>ty</dc:creator>
  <cp:lastModifiedBy></cp:lastModifiedBy>
  <dcterms:modified xsi:type="dcterms:W3CDTF">2026-02-27T05:06:02Z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2026-02-27T10:24:50Z</vt:filetime>
  </property>
  <property fmtid="{D5CDD505-2E9C-101B-9397-08002B2CF9AE}" pid="4" name="KSOTemplateDocerSaveRecord">
    <vt:lpwstr>eyJoZGlkIjoiYmFlMTQ4MzEzOWIwODM2NmI1MjEwZjIwYTg3YThkYjUiLCJ1c2VySWQiOiIzMTA0Njk1MDcifQ==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BACF14C8978D47E4A7D3A6D84E17283F_13</vt:lpwstr>
  </property>
</Properties>
</file>